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Human NRCAM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0.78–50ng/ml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＜0.14ng/ml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w:t>
            </w:r>
          </w:p>
        </w:tc>
        <w:tc>
          <w:tcPr>
            <w:tcW w:w="1036" w:type="dxa"/>
          </w:tcPr>
          <w:p w14:paraId="24BBDB38" w14:textId="72E84AC2" w:rsidR="0020666B" w:rsidRDefault="0020666B" w:rsidP="0020666B">
            <w:r>
              <w:rPr>
                <w:rFonts w:hint="eastAsia"/>
              </w:rPr>
              <w:t xml:space="preserve">25.0</w:t>
            </w:r>
          </w:p>
        </w:tc>
        <w:tc>
          <w:tcPr>
            <w:tcW w:w="1036" w:type="dxa"/>
          </w:tcPr>
          <w:p w14:paraId="55D5BDBF" w14:textId="23EBF6B9" w:rsidR="0020666B" w:rsidRDefault="0020666B" w:rsidP="0020666B">
            <w:r>
              <w:rPr>
                <w:rFonts w:hint="eastAsia"/>
              </w:rPr>
              <w:t xml:space="preserve">12.5</w:t>
            </w:r>
          </w:p>
        </w:tc>
        <w:tc>
          <w:tcPr>
            <w:tcW w:w="1036" w:type="dxa"/>
          </w:tcPr>
          <w:p w14:paraId="03DD3064" w14:textId="6E866D4D" w:rsidR="0020666B" w:rsidRDefault="0020666B" w:rsidP="0020666B">
            <w:r>
              <w:rPr>
                <w:rFonts w:hint="eastAsia"/>
              </w:rPr>
              <w:t xml:space="preserve">6.25</w:t>
            </w:r>
          </w:p>
        </w:tc>
        <w:tc>
          <w:tcPr>
            <w:tcW w:w="1036" w:type="dxa"/>
          </w:tcPr>
          <w:p w14:paraId="5796244C" w14:textId="6D5C4B19" w:rsidR="0020666B" w:rsidRDefault="0020666B" w:rsidP="0020666B">
            <w:r>
              <w:rPr>
                <w:rFonts w:hint="eastAsia"/>
              </w:rPr>
              <w:t xml:space="preserve">3.12</w:t>
            </w:r>
          </w:p>
        </w:tc>
        <w:tc>
          <w:tcPr>
            <w:tcW w:w="1036" w:type="dxa"/>
          </w:tcPr>
          <w:p w14:paraId="35FB6BC0" w14:textId="6220AB0E" w:rsidR="0020666B" w:rsidRDefault="0020666B" w:rsidP="0020666B">
            <w:r>
              <w:rPr>
                <w:rFonts w:hint="eastAsia"/>
              </w:rPr>
              <w:t xml:space="preserve">1.56</w:t>
            </w:r>
          </w:p>
        </w:tc>
        <w:tc>
          <w:tcPr>
            <w:tcW w:w="1037" w:type="dxa"/>
          </w:tcPr>
          <w:p w14:paraId="09616D0F" w14:textId="69ED7A8C" w:rsidR="0020666B" w:rsidRDefault="0020666B" w:rsidP="0020666B">
            <w:r>
              <w:rPr>
                <w:rFonts w:hint="eastAsia"/>
              </w:rPr>
              <w:t xml:space="preserve">0.78</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NRCAM简介：神经细胞粘附分子是一种由NRCAM基因编码的蛋白质。细胞粘附分子（CAM）是免疫球蛋白超家族的成员。该基因编码具有多个免疫球蛋白样C2型结构域和纤维连接蛋白III型结构域的神经元细胞粘附分子。这种锚蛋白结合蛋白参与神经元粘附，并促进轴突锥生长期间的定向信号。此外，该基因在非神经组织中表达，在细胞定向迁移过程中，可能通过从其细胞内结构域到肌动蛋白细胞骨架的信号传导在细胞间通信中发挥普遍作用。该基因的等位变异与孤独症和成瘾易感性有关。选择性剪接导致编码不同亚型的多个转录变体。</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Human NRCAM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0.78–50ng/ml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＜0.14ng/ml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w:t>
            </w:r>
          </w:p>
        </w:tc>
        <w:tc>
          <w:tcPr>
            <w:tcW w:w="1036" w:type="dxa"/>
          </w:tcPr>
          <w:p w14:paraId="33755271" w14:textId="1EFC7D0D" w:rsidR="0020666B" w:rsidRDefault="0020666B" w:rsidP="0020666B">
            <w:r>
              <w:rPr>
                <w:rFonts w:hint="eastAsia"/>
              </w:rPr>
              <w:t xml:space="preserve">25.0</w:t>
            </w:r>
          </w:p>
        </w:tc>
        <w:tc>
          <w:tcPr>
            <w:tcW w:w="1036" w:type="dxa"/>
          </w:tcPr>
          <w:p w14:paraId="36E88A46" w14:textId="1C2D2238" w:rsidR="0020666B" w:rsidRDefault="0020666B" w:rsidP="0020666B">
            <w:r>
              <w:rPr>
                <w:rFonts w:hint="eastAsia"/>
              </w:rPr>
              <w:t xml:space="preserve">12.5</w:t>
            </w:r>
          </w:p>
        </w:tc>
        <w:tc>
          <w:tcPr>
            <w:tcW w:w="1036" w:type="dxa"/>
          </w:tcPr>
          <w:p w14:paraId="120D7560" w14:textId="63DD4A8B" w:rsidR="0020666B" w:rsidRDefault="0020666B" w:rsidP="0020666B">
            <w:r>
              <w:rPr>
                <w:rFonts w:hint="eastAsia"/>
              </w:rPr>
              <w:t xml:space="preserve">6.25</w:t>
            </w:r>
          </w:p>
        </w:tc>
        <w:tc>
          <w:tcPr>
            <w:tcW w:w="1036" w:type="dxa"/>
          </w:tcPr>
          <w:p w14:paraId="295CA477" w14:textId="786D982A" w:rsidR="0020666B" w:rsidRDefault="0020666B" w:rsidP="0020666B">
            <w:r>
              <w:rPr>
                <w:rFonts w:hint="eastAsia"/>
              </w:rPr>
              <w:t xml:space="preserve">3.12</w:t>
            </w:r>
          </w:p>
        </w:tc>
        <w:tc>
          <w:tcPr>
            <w:tcW w:w="1036" w:type="dxa"/>
          </w:tcPr>
          <w:p w14:paraId="621E32BC" w14:textId="2C7EA383" w:rsidR="0020666B" w:rsidRDefault="0020666B" w:rsidP="0020666B">
            <w:r>
              <w:rPr>
                <w:rFonts w:hint="eastAsia"/>
              </w:rPr>
              <w:t xml:space="preserve">1.56</w:t>
            </w:r>
          </w:p>
        </w:tc>
        <w:tc>
          <w:tcPr>
            <w:tcW w:w="1037" w:type="dxa"/>
          </w:tcPr>
          <w:p w14:paraId="3B8D3768" w14:textId="533E9424" w:rsidR="0020666B" w:rsidRDefault="0020666B" w:rsidP="0020666B">
            <w:r>
              <w:rPr>
                <w:rFonts w:hint="eastAsia"/>
              </w:rPr>
              <w:t xml:space="preserve">0.78</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Neuronal cell adhesion molecule is a protein that in humans is encoded by the NRCAM gene. Cell adhesion molecules (CAMs) are members of the immunoglobulin superfamily. This gene encodes a neuronal cell adhesion molecule with multiple immunoglobulin-like C2-type domains and fibronectin type-III domains. This ankyrin-binding protein is involved in neuron-neuron adhesion and promotes directional signaling during axonal cone growth. Also, this gene is expressed in non-neural tissues and may play a general role in cell-cell communication via signaling from its intracellular domain to the actin cytoskeleton during directional cell migration. Allelic variants of this gene have been associated with autism and addiction vulnerability. Alternative splicing results in multiple transcript variants encoding different isoforms.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